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3BEA" w:rsidRPr="00D35F08" w:rsidRDefault="00D35F08">
      <w:pPr>
        <w:jc w:val="center"/>
        <w:rPr>
          <w:lang w:val="it-IT"/>
        </w:rPr>
      </w:pPr>
      <w:bookmarkStart w:id="0" w:name="_GoBack"/>
      <w:bookmarkEnd w:id="0"/>
      <w:r w:rsidRPr="00D35F08">
        <w:rPr>
          <w:lang w:val="it-IT"/>
        </w:rPr>
        <w:t>Farmaci: spendiamo sempre di più</w:t>
      </w:r>
    </w:p>
    <w:p w14:paraId="00000002" w14:textId="77777777" w:rsidR="00463BEA" w:rsidRPr="00D35F08" w:rsidRDefault="00463BEA">
      <w:pPr>
        <w:rPr>
          <w:lang w:val="it-IT"/>
        </w:rPr>
      </w:pPr>
    </w:p>
    <w:p w14:paraId="00000003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 xml:space="preserve">  È stato presentato il 5 agosto </w:t>
      </w:r>
      <w:r w:rsidRPr="00D35F08">
        <w:rPr>
          <w:color w:val="000000"/>
          <w:lang w:val="it-IT"/>
        </w:rPr>
        <w:t>u.s.</w:t>
      </w:r>
      <w:r w:rsidRPr="00D35F08">
        <w:rPr>
          <w:lang w:val="it-IT"/>
        </w:rPr>
        <w:t xml:space="preserve">, dall’Agenzia Italiana del Farmaco, il “Rapporto 2019 sull’uso dei Farmaci in Italia”, realizzato dall’Osservatorio Nazionale sull’impiego dei Medicinali (OsMed) dell’AIFA, giunto quest’anno alla sua ventesima edizione. </w:t>
      </w:r>
    </w:p>
    <w:p w14:paraId="00000004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Il rapporto, illustra i dati di co</w:t>
      </w:r>
      <w:r w:rsidRPr="00D35F08">
        <w:rPr>
          <w:lang w:val="it-IT"/>
        </w:rPr>
        <w:t xml:space="preserve">nsumo e di spesa dei medicinali in Italia e fornisce approfondimenti sul consumo dei farmaci per età e genere, sulle differenze regionali e sulle categorie terapeutiche a maggiore prescrizione </w:t>
      </w:r>
      <w:r w:rsidRPr="00D35F08">
        <w:rPr>
          <w:color w:val="000000"/>
          <w:lang w:val="it-IT"/>
        </w:rPr>
        <w:t>rispetto all’ anno precedente</w:t>
      </w:r>
      <w:r w:rsidRPr="00D35F08">
        <w:rPr>
          <w:lang w:val="it-IT"/>
        </w:rPr>
        <w:t xml:space="preserve">. </w:t>
      </w:r>
    </w:p>
    <w:p w14:paraId="00000005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Interessante il raffronto tra l</w:t>
      </w:r>
      <w:r w:rsidRPr="00D35F08">
        <w:rPr>
          <w:lang w:val="it-IT"/>
        </w:rPr>
        <w:t>e diverse regioni, con notevoli differenze regionali sia per quanto riguarda i costi che le classi terapeutiche di maggiore prescrizione. Ricordiamo che la spesa farmaceutica è di esclusiva competenza regionale.</w:t>
      </w:r>
    </w:p>
    <w:p w14:paraId="00000006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In pillole: la spesa per farmaci nel 2019 ha</w:t>
      </w:r>
      <w:r w:rsidRPr="00D35F08">
        <w:rPr>
          <w:lang w:val="it-IT"/>
        </w:rPr>
        <w:t xml:space="preserve"> raggiunto la ragguardevole cifra di 30,8 miliardi di euro con una spesa pro-capite di 510 euro ed un aumento della spesa del 5,8% rispetto all’anno precedente.</w:t>
      </w:r>
    </w:p>
    <w:p w14:paraId="00000007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Aumenta la spesa per l’acquisto di farmaci da parte delle strutture pubbliche +18,3% e per l’ac</w:t>
      </w:r>
      <w:r w:rsidRPr="00D35F08">
        <w:rPr>
          <w:lang w:val="it-IT"/>
        </w:rPr>
        <w:t>quisto di farmaci da parte del consumatore +7,2% mentre la spesa pubblica convenzionata (farmacie al pubblico) scende dello 0,5%.</w:t>
      </w:r>
    </w:p>
    <w:p w14:paraId="00000008" w14:textId="77777777" w:rsidR="00463BEA" w:rsidRPr="00D35F08" w:rsidRDefault="00D35F08">
      <w:pPr>
        <w:spacing w:after="0" w:line="240" w:lineRule="auto"/>
        <w:jc w:val="both"/>
        <w:rPr>
          <w:color w:val="000000"/>
          <w:lang w:val="it-IT"/>
        </w:rPr>
      </w:pPr>
      <w:r w:rsidRPr="00D35F08">
        <w:rPr>
          <w:lang w:val="it-IT"/>
        </w:rPr>
        <w:t>Ricordiamo, in linee generali, come sono classificati i farmaci In Italia:</w:t>
      </w:r>
    </w:p>
    <w:p w14:paraId="00000009" w14:textId="77777777" w:rsidR="00463BEA" w:rsidRPr="00D35F08" w:rsidRDefault="00D35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it-IT"/>
        </w:rPr>
      </w:pPr>
      <w:r w:rsidRPr="00D35F08">
        <w:rPr>
          <w:color w:val="000000"/>
          <w:lang w:val="it-IT"/>
        </w:rPr>
        <w:t>Classe A: farmaci essenziali per le malattie cronic</w:t>
      </w:r>
      <w:r w:rsidRPr="00D35F08">
        <w:rPr>
          <w:color w:val="000000"/>
          <w:lang w:val="it-IT"/>
        </w:rPr>
        <w:t>he interamente rimborsati dal SSN.</w:t>
      </w:r>
    </w:p>
    <w:p w14:paraId="0000000A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 xml:space="preserve">La classe A si suddivide in due categorie, farmaci distribuiti dalle farmacie territoriali classe A (farmacie al pubblico) e farmaci A-PHT (prontuario della distribuzione diretta). </w:t>
      </w:r>
    </w:p>
    <w:p w14:paraId="0000000B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 farmaci A-PHT sono farmaci di continu</w:t>
      </w:r>
      <w:r w:rsidRPr="00D35F08">
        <w:rPr>
          <w:lang w:val="it-IT"/>
        </w:rPr>
        <w:t>ità ospedale-territorio, vengono prescritti in una struttura ospedaliera con un piano terapeutico perchè il paziente necessita di un controllo periodico da parte della struttura specialistica. In pratica l’ospedale fa la prescrizione e il paziente ritira i</w:t>
      </w:r>
      <w:r w:rsidRPr="00D35F08">
        <w:rPr>
          <w:lang w:val="it-IT"/>
        </w:rPr>
        <w:t xml:space="preserve">l farmaco o in una farmacia dell’azienda sanitaria oppure in una farmacia al pubblico convenzionata con la regione. </w:t>
      </w:r>
    </w:p>
    <w:p w14:paraId="0000000C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In genere le associazioni dei farmacisti regionali concordano con la regione la distribuzione di tutto o di parte del prontuario A-PHT e ri</w:t>
      </w:r>
      <w:r w:rsidRPr="00D35F08">
        <w:rPr>
          <w:lang w:val="it-IT"/>
        </w:rPr>
        <w:t>cevono da parte della regione una quota fissa e non una percentuale sul costo dei</w:t>
      </w:r>
    </w:p>
    <w:p w14:paraId="0000000D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farmaci. E’ la regione che acquista e il farmacista al pubblico distribuisce; questa modalità viene chiamata DPC acronimo di distribuzione per conto.</w:t>
      </w:r>
    </w:p>
    <w:p w14:paraId="0000000E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Un’altra delle ragioni d</w:t>
      </w:r>
      <w:r w:rsidRPr="00D35F08">
        <w:rPr>
          <w:lang w:val="it-IT"/>
        </w:rPr>
        <w:t xml:space="preserve">i questa forma di distribuzione sta nel fatto che l’acquisto di farmaci attraverso </w:t>
      </w:r>
      <w:proofErr w:type="gramStart"/>
      <w:r w:rsidRPr="00D35F08">
        <w:rPr>
          <w:lang w:val="it-IT"/>
        </w:rPr>
        <w:t>le  strutture</w:t>
      </w:r>
      <w:proofErr w:type="gramEnd"/>
      <w:r w:rsidRPr="00D35F08">
        <w:rPr>
          <w:lang w:val="it-IT"/>
        </w:rPr>
        <w:t xml:space="preserve"> pubbliche comporta per legge una scontistica maggiore da parte delle aziende (almeno il 50% sul prezzo di fustella). </w:t>
      </w:r>
    </w:p>
    <w:p w14:paraId="0000000F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Nel corso degli anni questo prontuario si</w:t>
      </w:r>
      <w:r w:rsidRPr="00D35F08">
        <w:rPr>
          <w:lang w:val="it-IT"/>
        </w:rPr>
        <w:t xml:space="preserve"> è ampliato notevolmente e nel 2019 ha raggiunto un fatturato di 4.481 milioni di euro.</w:t>
      </w:r>
    </w:p>
    <w:p w14:paraId="00000010" w14:textId="77777777" w:rsidR="00463BEA" w:rsidRPr="00D35F08" w:rsidRDefault="00463B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lang w:val="it-IT"/>
        </w:rPr>
      </w:pPr>
    </w:p>
    <w:p w14:paraId="00000011" w14:textId="77777777" w:rsidR="00463BEA" w:rsidRPr="00D35F08" w:rsidRDefault="00D35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it-IT"/>
        </w:rPr>
      </w:pPr>
      <w:r w:rsidRPr="00D35F08">
        <w:rPr>
          <w:color w:val="000000"/>
          <w:lang w:val="it-IT"/>
        </w:rPr>
        <w:t>Classe H: farmaci di esclusivo uso ospedaliero</w:t>
      </w:r>
    </w:p>
    <w:p w14:paraId="00000012" w14:textId="77777777" w:rsidR="00463BEA" w:rsidRPr="00D35F08" w:rsidRDefault="00463BEA">
      <w:pPr>
        <w:spacing w:after="0" w:line="240" w:lineRule="auto"/>
        <w:jc w:val="both"/>
        <w:rPr>
          <w:lang w:val="it-IT"/>
        </w:rPr>
      </w:pPr>
    </w:p>
    <w:p w14:paraId="00000013" w14:textId="77777777" w:rsidR="00463BEA" w:rsidRPr="00D35F08" w:rsidRDefault="00D35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it-IT"/>
        </w:rPr>
      </w:pPr>
      <w:r w:rsidRPr="00D35F08">
        <w:rPr>
          <w:color w:val="000000"/>
          <w:lang w:val="it-IT"/>
        </w:rPr>
        <w:t>Classe C: farmaci a totale carico del paziente</w:t>
      </w:r>
    </w:p>
    <w:p w14:paraId="00000014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 xml:space="preserve">I farmaci di classe C sono divisi in due sottoclassi: farmaci con obbligo di ricetta e farmaci senza obbligo di ricetta. Questi ultimi sono a loro volta suddivisi in due sottoclassi: </w:t>
      </w:r>
    </w:p>
    <w:p w14:paraId="00000015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Farmaci OTC (acronimo dall’inglese Over The Counter) per questo chiamati</w:t>
      </w:r>
      <w:r w:rsidRPr="00D35F08">
        <w:rPr>
          <w:lang w:val="it-IT"/>
        </w:rPr>
        <w:t xml:space="preserve"> farmaci da banco per</w:t>
      </w:r>
    </w:p>
    <w:p w14:paraId="00000016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proofErr w:type="gramStart"/>
      <w:r w:rsidRPr="00D35F08">
        <w:rPr>
          <w:lang w:val="it-IT"/>
        </w:rPr>
        <w:t>i</w:t>
      </w:r>
      <w:proofErr w:type="gramEnd"/>
      <w:r w:rsidRPr="00D35F08">
        <w:rPr>
          <w:lang w:val="it-IT"/>
        </w:rPr>
        <w:t xml:space="preserve"> quali è possibile fare pubblicità, e farmaci SOP (acronimo di Senza Obbligo di Prescrizione) per i quali non è possibile fare pubblicità.</w:t>
      </w:r>
    </w:p>
    <w:p w14:paraId="00000017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Ma quanto vale questo mercato?</w:t>
      </w:r>
    </w:p>
    <w:p w14:paraId="00000018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La classe C con obbligo di ricetta vale 3.066 milioni di euro c</w:t>
      </w:r>
      <w:r w:rsidRPr="00D35F08">
        <w:rPr>
          <w:lang w:val="it-IT"/>
        </w:rPr>
        <w:t>on un incremento rispetto all’anno precedente del +6,6%.</w:t>
      </w:r>
    </w:p>
    <w:p w14:paraId="00000019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La classe C senza obbligo di ricetta vale 2.392 milioni di euro con un incremento del 5,4% rispetto all’anno precedente.</w:t>
      </w:r>
    </w:p>
    <w:p w14:paraId="0000001A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 farmaci di classe C senza obbligo di ricetta possono essere venduti anche da</w:t>
      </w:r>
      <w:r w:rsidRPr="00D35F08">
        <w:rPr>
          <w:lang w:val="it-IT"/>
        </w:rPr>
        <w:t>lle parafarmacie e nei corner farmaceutici della grande distribuzione.</w:t>
      </w:r>
    </w:p>
    <w:p w14:paraId="0000001B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In questa categoria grazie alla liberalizzazione si è avuta una diminuzione del prezzo di riferimento del 20/30%.</w:t>
      </w:r>
    </w:p>
    <w:p w14:paraId="0000001C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lastRenderedPageBreak/>
        <w:t>Oggi molte parafarmacie sono in crisi (per lo più di giovani farmacisti</w:t>
      </w:r>
      <w:r w:rsidRPr="00D35F08">
        <w:rPr>
          <w:lang w:val="it-IT"/>
        </w:rPr>
        <w:t>) mentre resistono meglio</w:t>
      </w:r>
      <w:r w:rsidRPr="00D35F08">
        <w:rPr>
          <w:color w:val="FF0000"/>
          <w:lang w:val="it-IT"/>
        </w:rPr>
        <w:t xml:space="preserve"> </w:t>
      </w:r>
      <w:r w:rsidRPr="00D35F08">
        <w:rPr>
          <w:lang w:val="it-IT"/>
        </w:rPr>
        <w:t>i corner farmaceutici</w:t>
      </w:r>
      <w:r w:rsidRPr="00D35F08">
        <w:rPr>
          <w:color w:val="FF0000"/>
          <w:lang w:val="it-IT"/>
        </w:rPr>
        <w:t xml:space="preserve"> </w:t>
      </w:r>
      <w:r w:rsidRPr="00D35F08">
        <w:rPr>
          <w:lang w:val="it-IT"/>
        </w:rPr>
        <w:t>della grande distribuzione. Nei corner della grande distribuzione come nelle parafarmacie la distribuzione del farmaco viene fatta sempre per legge da un dottore farmacista iscritto all’albo.</w:t>
      </w:r>
    </w:p>
    <w:p w14:paraId="0000001D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Essendo sempre u</w:t>
      </w:r>
      <w:r w:rsidRPr="00D35F08">
        <w:rPr>
          <w:lang w:val="it-IT"/>
        </w:rPr>
        <w:t>n Farmacista a dispensare i prodotti sarebbe stato logico pensare di estendere alle parafarmacie e ai corner la  dispensazione dei farmaci di classe C con obbligo di ricetta ma ad oggi i vari tentavi di liberalizzazione di questa fascia di mercato sono fal</w:t>
      </w:r>
      <w:r w:rsidRPr="00D35F08">
        <w:rPr>
          <w:lang w:val="it-IT"/>
        </w:rPr>
        <w:t>liti, grazie anche alla forte azione di lobby dei farmacisti titolari di licenza.</w:t>
      </w:r>
    </w:p>
    <w:p w14:paraId="0000001E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Il farmacista convenzionato ha una licenza da parte dello Stato per vendere in esclusiva i farmaci rimborsati solo all’interno di una delle circa 18.000 farmacie, ma non si c</w:t>
      </w:r>
      <w:r w:rsidRPr="00D35F08">
        <w:rPr>
          <w:lang w:val="it-IT"/>
        </w:rPr>
        <w:t>apisce perche’ debba avere anche il monopolio di vendita per farmaci non rimborsati che il cittadino paga di tasca propria.</w:t>
      </w:r>
    </w:p>
    <w:p w14:paraId="0000001F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 farmaci di classe C vengono anche definiti di supporto; servono per la cura di patologie di lieve entità e per questo motivo sono a totale carico del cittadino. Quindi, qualcosa di non essenziale è giusto che si paghi. Quello che sembra strano è che mili</w:t>
      </w:r>
      <w:r w:rsidRPr="00D35F08">
        <w:rPr>
          <w:lang w:val="it-IT"/>
        </w:rPr>
        <w:t>oni d’italiani vadano dal medico per farsi prescrivere enormi quantità di farmaci “non essenziali” per un valore di miliardi di euro.</w:t>
      </w:r>
    </w:p>
    <w:p w14:paraId="00000020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Si tratta di circa 3.800 specialità, che includono antidolorifici, antinfiammatori, antidepressivi e anticoncezionali . Qu</w:t>
      </w:r>
      <w:r w:rsidRPr="00D35F08">
        <w:rPr>
          <w:lang w:val="it-IT"/>
        </w:rPr>
        <w:t xml:space="preserve">ello a cui si è assistito negli anni è uno spostamento di intere classi terapeutiche dalla rimborsabilità da parte del SSN al pagamento da parte del cittadino. Tutto questo accade nell’ottica dei tagli ai costi a carico del SSN. </w:t>
      </w:r>
    </w:p>
    <w:p w14:paraId="00000021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Conviene a tutti, tranne c</w:t>
      </w:r>
      <w:r w:rsidRPr="00D35F08">
        <w:rPr>
          <w:lang w:val="it-IT"/>
        </w:rPr>
        <w:t xml:space="preserve">he al consumatore, che la dispensazione di molti farmaci sia a carico del cittadino: lo stato risparmia, il farmacista incassa l’acquisto subito senza dovere attendere il rimborso da parte del SSN e le aziende altrettanto. </w:t>
      </w:r>
    </w:p>
    <w:p w14:paraId="00000022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 xml:space="preserve">Il cittadino paga subito, per i </w:t>
      </w:r>
      <w:r w:rsidRPr="00D35F08">
        <w:rPr>
          <w:lang w:val="it-IT"/>
        </w:rPr>
        <w:t>farmaci di classe C con obbligo di ricotta senza un centesimo di sconto.</w:t>
      </w:r>
    </w:p>
    <w:p w14:paraId="00000023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Ma la spesa per i farmaci di classe C è una sola parte di quello che il consumatore sborsa di tasca propria.</w:t>
      </w:r>
    </w:p>
    <w:p w14:paraId="00000024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Tutte le regioni italiane hanno introdotto un ticket sui farmaci di classe</w:t>
      </w:r>
      <w:r w:rsidRPr="00D35F08">
        <w:rPr>
          <w:lang w:val="it-IT"/>
        </w:rPr>
        <w:t xml:space="preserve"> A, dietro presentazione di ricetta medica, che può essere sulla confezione e/o sulla ricetta.</w:t>
      </w:r>
    </w:p>
    <w:p w14:paraId="00000025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Sul sito di Federfarma si può verificare facilmente qual è l’importo che ogni regione ha introdotto.</w:t>
      </w:r>
    </w:p>
    <w:p w14:paraId="00000026" w14:textId="77777777" w:rsidR="00463BEA" w:rsidRPr="00D35F08" w:rsidRDefault="00463BEA">
      <w:pPr>
        <w:spacing w:after="0" w:line="240" w:lineRule="auto"/>
        <w:jc w:val="both"/>
        <w:rPr>
          <w:lang w:val="it-IT"/>
        </w:rPr>
      </w:pPr>
    </w:p>
    <w:p w14:paraId="00000027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In alcune regioni il ticket ha semplicemente un costo fisso per confezione. In altre, l’importo del ticket per confezione aumenta a seconda del reddito familiare in alcune regioni come il Piemonte non si applica nessuna forma di ticket.</w:t>
      </w:r>
    </w:p>
    <w:p w14:paraId="00000028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Ad esempio in Pugli</w:t>
      </w:r>
      <w:r w:rsidRPr="00D35F08">
        <w:rPr>
          <w:lang w:val="it-IT"/>
        </w:rPr>
        <w:t xml:space="preserve">a si pagano due euro per confezione fino a un massimo di 5,5  euro  più un euro per ricetta. Non ci sono due regioni che applicano lo stesso sistema e con gli stessi costi. </w:t>
      </w:r>
    </w:p>
    <w:p w14:paraId="00000029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Una Babele.</w:t>
      </w:r>
    </w:p>
    <w:p w14:paraId="0000002A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 xml:space="preserve">Un’altra voce di spesa riguarda i farmaci che perdono il brevetto, di </w:t>
      </w:r>
      <w:r w:rsidRPr="00D35F08">
        <w:rPr>
          <w:lang w:val="it-IT"/>
        </w:rPr>
        <w:t xml:space="preserve">questi farmaci esistono i corrispondenti generici o equivalenti. Il SSN rimborsa il costo del generico, mentre </w:t>
      </w:r>
      <w:r w:rsidRPr="00D35F08">
        <w:rPr>
          <w:u w:val="single"/>
          <w:lang w:val="it-IT"/>
        </w:rPr>
        <w:t>per legge</w:t>
      </w:r>
      <w:r w:rsidRPr="00D35F08">
        <w:rPr>
          <w:lang w:val="it-IT"/>
        </w:rPr>
        <w:t xml:space="preserve">, il farmaco branded (l’originale che ha perso il brevetto) deve avere </w:t>
      </w:r>
      <w:r w:rsidRPr="00D35F08">
        <w:rPr>
          <w:strike/>
          <w:lang w:val="it-IT"/>
        </w:rPr>
        <w:t xml:space="preserve"> </w:t>
      </w:r>
      <w:r w:rsidRPr="00D35F08">
        <w:rPr>
          <w:lang w:val="it-IT"/>
        </w:rPr>
        <w:t xml:space="preserve">un costo superiore rispetto al generico. </w:t>
      </w:r>
    </w:p>
    <w:p w14:paraId="0000002B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 xml:space="preserve">Il consumatore decide </w:t>
      </w:r>
      <w:r w:rsidRPr="00D35F08">
        <w:rPr>
          <w:lang w:val="it-IT"/>
        </w:rPr>
        <w:t>quale acquistare e se decide di continuare con l’originatore (branded) deve comunque pagare  la differenza tra il branded ed il generico.</w:t>
      </w:r>
    </w:p>
    <w:p w14:paraId="0000002C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In tutte le regioni nel caso di medicinali non coperti da brevetto (farmaco generico o equivalente) sottoposti al sist</w:t>
      </w:r>
      <w:r w:rsidRPr="00D35F08">
        <w:rPr>
          <w:lang w:val="it-IT"/>
        </w:rPr>
        <w:t>ema del rimborso di riferimento, la quota fissa per ricetta o confezione, si somma all’eventuale differenza tra prezzo del farmaco e prezzo di rimborso.</w:t>
      </w:r>
    </w:p>
    <w:p w14:paraId="0000002D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Ricapitolando gli italiani hanno sborsato di tasca propria per acquistare farmaci più di sette miliardi</w:t>
      </w:r>
      <w:r w:rsidRPr="00D35F08">
        <w:rPr>
          <w:lang w:val="it-IT"/>
        </w:rPr>
        <w:t xml:space="preserve"> euro così ripartiti:</w:t>
      </w:r>
    </w:p>
    <w:p w14:paraId="0000002E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farmaci di classe C con ricetta 3.066 M</w:t>
      </w:r>
    </w:p>
    <w:p w14:paraId="0000002F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bookmarkStart w:id="1" w:name="_gjdgxs" w:colFirst="0" w:colLast="0"/>
      <w:bookmarkEnd w:id="1"/>
      <w:r w:rsidRPr="00D35F08">
        <w:rPr>
          <w:lang w:val="it-IT"/>
        </w:rPr>
        <w:t>farmaci OTC/SOP 2.417 M</w:t>
      </w:r>
    </w:p>
    <w:p w14:paraId="00000030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ticket sulle ricette 459 M</w:t>
      </w:r>
    </w:p>
    <w:p w14:paraId="00000031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differenza brand/generico 1.122 M.</w:t>
      </w:r>
    </w:p>
    <w:p w14:paraId="00000032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Secondo un’indagine di Confcommercio del 2019, per 12 milioni di famiglie i costi sostenuti per le cure sani</w:t>
      </w:r>
      <w:r w:rsidRPr="00D35F08">
        <w:rPr>
          <w:lang w:val="it-IT"/>
        </w:rPr>
        <w:t>tarie sono divenute insostenibili.</w:t>
      </w:r>
    </w:p>
    <w:p w14:paraId="00000033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Mezzo milione di persone hanno rinunciato ad acquistare i farmaci necessari per curarsi.</w:t>
      </w:r>
    </w:p>
    <w:p w14:paraId="00000034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 xml:space="preserve">Il Sistema Sanitario Nazionale ha diminuito la quota di farmaci e prestazioni mediche coperte dal 62,7% al 59,7%. </w:t>
      </w:r>
    </w:p>
    <w:p w14:paraId="00000035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lastRenderedPageBreak/>
        <w:t>I costi di farmac</w:t>
      </w:r>
      <w:r w:rsidRPr="00D35F08">
        <w:rPr>
          <w:lang w:val="it-IT"/>
        </w:rPr>
        <w:t>i e di trattamenti medici nel 2019 pesano sul budget familiare per il 40,3% in aumento rispetto al 37,3% rispetto all’anno precedente.</w:t>
      </w:r>
    </w:p>
    <w:p w14:paraId="00000036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Le famiglie in condizioni economiche normali spendono circa il 42% delle entrate per acquistare medicinali che non rientr</w:t>
      </w:r>
      <w:r w:rsidRPr="00D35F08">
        <w:rPr>
          <w:lang w:val="it-IT"/>
        </w:rPr>
        <w:t xml:space="preserve">ano nella fascia di copertura. </w:t>
      </w:r>
    </w:p>
    <w:p w14:paraId="00000037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La percentuale aumenta di molto se si considerano i nuclei indigenti, per i quali la spesa in cure al di fuori</w:t>
      </w:r>
    </w:p>
    <w:p w14:paraId="00000038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 xml:space="preserve">del SSN rappresenta il 62,5% del budget a disposizione. </w:t>
      </w:r>
    </w:p>
    <w:p w14:paraId="00000039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Di conseguenza molti rinunciano a curarsi.</w:t>
      </w:r>
    </w:p>
    <w:p w14:paraId="0000003A" w14:textId="77777777" w:rsidR="00463BEA" w:rsidRPr="00D35F08" w:rsidRDefault="00D35F08">
      <w:pPr>
        <w:spacing w:after="0" w:line="240" w:lineRule="auto"/>
        <w:jc w:val="both"/>
        <w:rPr>
          <w:lang w:val="it-IT"/>
        </w:rPr>
      </w:pPr>
      <w:r w:rsidRPr="00D35F08">
        <w:rPr>
          <w:lang w:val="it-IT"/>
        </w:rPr>
        <w:t>Per un sistem</w:t>
      </w:r>
      <w:r w:rsidRPr="00D35F08">
        <w:rPr>
          <w:lang w:val="it-IT"/>
        </w:rPr>
        <w:t>a sanitario che ha la presunzione di definirsi gratuito e universale, suona un po’ stonato.</w:t>
      </w:r>
    </w:p>
    <w:sectPr w:rsidR="00463BEA" w:rsidRPr="00D35F0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AA2"/>
    <w:multiLevelType w:val="multilevel"/>
    <w:tmpl w:val="FF54F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EA"/>
    <w:rsid w:val="00463BEA"/>
    <w:rsid w:val="00D3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12D5-ADDF-4064-947F-C72DBEF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2020-09-20T14:03:00Z</dcterms:created>
  <dcterms:modified xsi:type="dcterms:W3CDTF">2020-09-20T14:03:00Z</dcterms:modified>
</cp:coreProperties>
</file>